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EDC2" w14:textId="63852861" w:rsidR="00173544" w:rsidRDefault="00000000">
      <w:pPr>
        <w:pStyle w:val="Standard"/>
        <w:jc w:val="center"/>
        <w:rPr>
          <w:sz w:val="32"/>
          <w:szCs w:val="32"/>
        </w:rPr>
      </w:pPr>
      <w:r>
        <w:rPr>
          <w:rFonts w:ascii="Arial" w:hAnsi="Arial" w:cs="Arial"/>
          <w:b/>
          <w:sz w:val="32"/>
          <w:szCs w:val="32"/>
          <w:u w:val="single"/>
        </w:rPr>
        <w:t>MATURITNÍ OKRUHY DO VEŘEJNÉ SPRÁVY A PRÁVA pro školní rok 202</w:t>
      </w:r>
      <w:r w:rsidR="007A67D7">
        <w:rPr>
          <w:rFonts w:ascii="Arial" w:hAnsi="Arial" w:cs="Arial"/>
          <w:b/>
          <w:sz w:val="32"/>
          <w:szCs w:val="32"/>
          <w:u w:val="single"/>
        </w:rPr>
        <w:t>3</w:t>
      </w:r>
      <w:r>
        <w:rPr>
          <w:rFonts w:ascii="Arial" w:hAnsi="Arial" w:cs="Arial"/>
          <w:b/>
          <w:sz w:val="32"/>
          <w:szCs w:val="32"/>
          <w:u w:val="single"/>
        </w:rPr>
        <w:t>/202</w:t>
      </w:r>
      <w:r w:rsidR="007A67D7">
        <w:rPr>
          <w:rFonts w:ascii="Arial" w:hAnsi="Arial" w:cs="Arial"/>
          <w:b/>
          <w:sz w:val="32"/>
          <w:szCs w:val="32"/>
          <w:u w:val="single"/>
        </w:rPr>
        <w:t>4</w:t>
      </w:r>
    </w:p>
    <w:p w14:paraId="4F9FF9A0" w14:textId="77777777" w:rsidR="00173544" w:rsidRDefault="00173544">
      <w:pPr>
        <w:pStyle w:val="Standard"/>
        <w:jc w:val="both"/>
        <w:rPr>
          <w:rFonts w:ascii="Arial" w:hAnsi="Arial" w:cs="Arial"/>
          <w:b/>
          <w:sz w:val="22"/>
          <w:szCs w:val="22"/>
          <w:u w:val="single"/>
        </w:rPr>
      </w:pPr>
    </w:p>
    <w:p w14:paraId="47385A46"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Ústavní právo</w:t>
      </w:r>
    </w:p>
    <w:p w14:paraId="57EBFF87" w14:textId="128FF667" w:rsidR="00173544" w:rsidRDefault="00000000" w:rsidP="00AC7BCF">
      <w:pPr>
        <w:pStyle w:val="Standard"/>
        <w:ind w:left="720"/>
        <w:jc w:val="both"/>
        <w:rPr>
          <w:rFonts w:ascii="Arial" w:hAnsi="Arial" w:cs="Arial"/>
          <w:sz w:val="22"/>
          <w:szCs w:val="22"/>
        </w:rPr>
      </w:pPr>
      <w:r>
        <w:rPr>
          <w:rFonts w:ascii="Arial" w:hAnsi="Arial" w:cs="Arial"/>
          <w:sz w:val="22"/>
          <w:szCs w:val="22"/>
        </w:rPr>
        <w:t xml:space="preserve">Členění ústavy ČR, Listina základních práv a svobod, moc zákonodárná, </w:t>
      </w:r>
      <w:r w:rsidR="00032E9A">
        <w:rPr>
          <w:rFonts w:ascii="Arial" w:hAnsi="Arial" w:cs="Arial"/>
          <w:sz w:val="22"/>
          <w:szCs w:val="22"/>
        </w:rPr>
        <w:t>výkonná</w:t>
      </w:r>
      <w:r>
        <w:rPr>
          <w:rFonts w:ascii="Arial" w:hAnsi="Arial" w:cs="Arial"/>
          <w:sz w:val="22"/>
          <w:szCs w:val="22"/>
        </w:rPr>
        <w:t xml:space="preserve"> a soudní, státní symboly. Nejvyšší kontrolní úřad.</w:t>
      </w:r>
    </w:p>
    <w:p w14:paraId="13B6BE8E" w14:textId="77777777" w:rsidR="00173544" w:rsidRDefault="00173544" w:rsidP="00AC7BCF">
      <w:pPr>
        <w:pStyle w:val="Standard"/>
        <w:jc w:val="both"/>
        <w:rPr>
          <w:rFonts w:ascii="Arial" w:hAnsi="Arial" w:cs="Arial"/>
          <w:b/>
          <w:sz w:val="22"/>
          <w:szCs w:val="22"/>
          <w:u w:val="single"/>
        </w:rPr>
      </w:pPr>
    </w:p>
    <w:p w14:paraId="64B8FF43"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Trestní právo hmotné</w:t>
      </w:r>
    </w:p>
    <w:p w14:paraId="28259797" w14:textId="77777777" w:rsidR="00173544" w:rsidRDefault="00000000" w:rsidP="00AC7BCF">
      <w:pPr>
        <w:pStyle w:val="Standard"/>
        <w:ind w:left="720"/>
        <w:jc w:val="both"/>
        <w:rPr>
          <w:rFonts w:ascii="Arial" w:hAnsi="Arial" w:cs="Arial"/>
          <w:sz w:val="22"/>
          <w:szCs w:val="22"/>
        </w:rPr>
      </w:pPr>
      <w:r>
        <w:rPr>
          <w:rFonts w:ascii="Arial" w:hAnsi="Arial" w:cs="Arial"/>
          <w:sz w:val="22"/>
          <w:szCs w:val="22"/>
        </w:rPr>
        <w:t>Prameny trestního práva hmotného, pojem trestný čin, skutková podstata trestného činu, pachatel trestného činu, vývojová stadia trestného činu, výkladová ustanovení, okolnosti vylučující protiprávnost, tresty, příklady trestných činů dle jednotlivých hlav zvláštní části trestního zákona.</w:t>
      </w:r>
    </w:p>
    <w:p w14:paraId="4535450F" w14:textId="77777777" w:rsidR="00173544" w:rsidRDefault="00173544" w:rsidP="00AC7BCF">
      <w:pPr>
        <w:pStyle w:val="Standard"/>
        <w:ind w:left="720"/>
        <w:jc w:val="both"/>
        <w:rPr>
          <w:rFonts w:ascii="Arial" w:hAnsi="Arial" w:cs="Arial"/>
          <w:sz w:val="22"/>
          <w:szCs w:val="22"/>
        </w:rPr>
      </w:pPr>
    </w:p>
    <w:p w14:paraId="27A73C0C"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Trestní právo procesní</w:t>
      </w:r>
    </w:p>
    <w:p w14:paraId="55B76BE7" w14:textId="77777777" w:rsidR="00173544" w:rsidRDefault="00000000" w:rsidP="00AC7BCF">
      <w:pPr>
        <w:pStyle w:val="Standard"/>
        <w:ind w:left="720"/>
        <w:jc w:val="both"/>
        <w:rPr>
          <w:rFonts w:ascii="Arial" w:hAnsi="Arial" w:cs="Arial"/>
          <w:sz w:val="22"/>
          <w:szCs w:val="22"/>
        </w:rPr>
      </w:pPr>
      <w:r>
        <w:rPr>
          <w:rFonts w:ascii="Arial" w:hAnsi="Arial" w:cs="Arial"/>
          <w:sz w:val="22"/>
          <w:szCs w:val="22"/>
        </w:rPr>
        <w:t>Prameny trestního práva procesního, subjekty trestního řízení, základní zásady trestního řízení, stádia trestního řízení, zajištění osob a věcí a jiných majetkových hodnot, dokazování, rozhodnutí, řízení před soudem, vykonávací řízení.</w:t>
      </w:r>
    </w:p>
    <w:p w14:paraId="78B36B0F" w14:textId="77777777" w:rsidR="00173544" w:rsidRDefault="00173544" w:rsidP="00AC7BCF">
      <w:pPr>
        <w:pStyle w:val="Standard"/>
        <w:ind w:left="720"/>
        <w:jc w:val="both"/>
        <w:rPr>
          <w:rFonts w:ascii="Arial" w:hAnsi="Arial" w:cs="Arial"/>
          <w:sz w:val="22"/>
          <w:szCs w:val="22"/>
        </w:rPr>
      </w:pPr>
    </w:p>
    <w:p w14:paraId="161F1F1B"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Finanční právo</w:t>
      </w:r>
    </w:p>
    <w:p w14:paraId="42F8FDA4" w14:textId="77777777" w:rsidR="00173544" w:rsidRDefault="00000000" w:rsidP="00AC7BCF">
      <w:pPr>
        <w:pStyle w:val="Standard"/>
        <w:ind w:left="720"/>
        <w:jc w:val="both"/>
        <w:rPr>
          <w:rFonts w:ascii="Arial" w:hAnsi="Arial" w:cs="Arial"/>
          <w:sz w:val="22"/>
          <w:szCs w:val="22"/>
        </w:rPr>
      </w:pPr>
      <w:r>
        <w:rPr>
          <w:rFonts w:ascii="Arial" w:hAnsi="Arial" w:cs="Arial"/>
          <w:sz w:val="22"/>
          <w:szCs w:val="22"/>
        </w:rPr>
        <w:t>Státní rozpočet ČR, rozpočty územních samosprávních celků, daně, poplatky a cla, Česká národní banka a státní měna ČR.</w:t>
      </w:r>
    </w:p>
    <w:p w14:paraId="65274435" w14:textId="77777777" w:rsidR="00173544" w:rsidRDefault="00173544" w:rsidP="00AC7BCF">
      <w:pPr>
        <w:pStyle w:val="Standard"/>
        <w:ind w:left="720"/>
        <w:jc w:val="both"/>
        <w:rPr>
          <w:rFonts w:ascii="Arial" w:hAnsi="Arial" w:cs="Arial"/>
          <w:sz w:val="22"/>
          <w:szCs w:val="22"/>
        </w:rPr>
      </w:pPr>
    </w:p>
    <w:p w14:paraId="2E7097F8"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Pracovní a služební poměr</w:t>
      </w:r>
    </w:p>
    <w:p w14:paraId="3082E275" w14:textId="77777777" w:rsidR="00173544" w:rsidRDefault="00000000" w:rsidP="00AC7BCF">
      <w:pPr>
        <w:pStyle w:val="Standard"/>
        <w:ind w:left="720"/>
        <w:jc w:val="both"/>
        <w:rPr>
          <w:rFonts w:ascii="Arial" w:hAnsi="Arial" w:cs="Arial"/>
          <w:sz w:val="22"/>
          <w:szCs w:val="22"/>
        </w:rPr>
      </w:pPr>
      <w:r>
        <w:rPr>
          <w:rFonts w:ascii="Arial" w:hAnsi="Arial" w:cs="Arial"/>
          <w:sz w:val="22"/>
          <w:szCs w:val="22"/>
        </w:rPr>
        <w:t>Vznik, změna, zánik, pracovní doba, dovolená, mzda a náhrada mzdy, odpovědnost za škodu, odbory a kolektivní vyjednávání. Povinnosti zaměstnavatele, zaměstnance. Úřad práce a nezaměstnaný. Služební poměr příslušníků bezpečnostních sborů.</w:t>
      </w:r>
    </w:p>
    <w:p w14:paraId="2836626B" w14:textId="77777777" w:rsidR="00173544" w:rsidRDefault="00173544" w:rsidP="00AC7BCF">
      <w:pPr>
        <w:pStyle w:val="Standard"/>
        <w:ind w:left="720"/>
        <w:jc w:val="both"/>
        <w:rPr>
          <w:rFonts w:ascii="Arial" w:hAnsi="Arial" w:cs="Arial"/>
          <w:sz w:val="22"/>
          <w:szCs w:val="22"/>
        </w:rPr>
      </w:pPr>
    </w:p>
    <w:p w14:paraId="496A7A63"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Komunikace ve veřejné správě</w:t>
      </w:r>
    </w:p>
    <w:p w14:paraId="14E607CD" w14:textId="77777777" w:rsidR="00173544" w:rsidRDefault="00000000" w:rsidP="00AC7BCF">
      <w:pPr>
        <w:pStyle w:val="Standard"/>
        <w:ind w:left="720"/>
        <w:jc w:val="both"/>
        <w:rPr>
          <w:rFonts w:ascii="Arial" w:hAnsi="Arial" w:cs="Arial"/>
          <w:sz w:val="22"/>
          <w:szCs w:val="22"/>
        </w:rPr>
      </w:pPr>
      <w:r>
        <w:rPr>
          <w:rFonts w:ascii="Arial" w:hAnsi="Arial" w:cs="Arial"/>
          <w:sz w:val="22"/>
          <w:szCs w:val="22"/>
        </w:rPr>
        <w:t>Povinnost zaměstnance veřejné správy, oblast nadřízenosti a podřízenosti, kontrola ve veřejné správě, veřejný ochránce práv, stížnosti, petice, komunikace verbální a neverbální. Příklad řešení konfliktní situace.</w:t>
      </w:r>
    </w:p>
    <w:p w14:paraId="57C60329" w14:textId="77777777" w:rsidR="00173544" w:rsidRDefault="00173544" w:rsidP="00AC7BCF">
      <w:pPr>
        <w:pStyle w:val="Standard"/>
        <w:ind w:left="720"/>
        <w:jc w:val="both"/>
        <w:rPr>
          <w:rFonts w:ascii="Arial" w:hAnsi="Arial" w:cs="Arial"/>
          <w:sz w:val="22"/>
          <w:szCs w:val="22"/>
        </w:rPr>
      </w:pPr>
    </w:p>
    <w:p w14:paraId="627424DE"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Živnostenské právo</w:t>
      </w:r>
    </w:p>
    <w:p w14:paraId="1CB744D9" w14:textId="77777777" w:rsidR="00173544" w:rsidRDefault="00000000" w:rsidP="00AC7BCF">
      <w:pPr>
        <w:pStyle w:val="Standard"/>
        <w:ind w:left="720"/>
        <w:jc w:val="both"/>
        <w:rPr>
          <w:rFonts w:ascii="Arial" w:hAnsi="Arial" w:cs="Arial"/>
          <w:sz w:val="22"/>
          <w:szCs w:val="22"/>
        </w:rPr>
      </w:pPr>
      <w:r>
        <w:rPr>
          <w:rFonts w:ascii="Arial" w:hAnsi="Arial" w:cs="Arial"/>
          <w:sz w:val="22"/>
          <w:szCs w:val="22"/>
        </w:rPr>
        <w:t>Pojem živnost, založení živnosti, ukončení živnosti, druhy živností, povinnosti živnostníka, živnostenská provozovna, instituce živnostenské správy, neoprávněné podnikání.</w:t>
      </w:r>
    </w:p>
    <w:p w14:paraId="3DD8F766" w14:textId="77777777" w:rsidR="00173544" w:rsidRDefault="00173544" w:rsidP="00AC7BCF">
      <w:pPr>
        <w:pStyle w:val="Standard"/>
        <w:jc w:val="both"/>
        <w:rPr>
          <w:rFonts w:ascii="Arial" w:hAnsi="Arial" w:cs="Arial"/>
          <w:sz w:val="22"/>
          <w:szCs w:val="22"/>
        </w:rPr>
      </w:pPr>
    </w:p>
    <w:p w14:paraId="4797D13B" w14:textId="77777777" w:rsidR="00173544" w:rsidRDefault="00000000" w:rsidP="00AC7BCF">
      <w:pPr>
        <w:pStyle w:val="Standard"/>
        <w:numPr>
          <w:ilvl w:val="0"/>
          <w:numId w:val="1"/>
        </w:numPr>
        <w:jc w:val="both"/>
      </w:pPr>
      <w:r>
        <w:rPr>
          <w:rStyle w:val="Standardnpsmoodstavce1"/>
          <w:rFonts w:ascii="Arial" w:hAnsi="Arial" w:cs="Arial"/>
          <w:b/>
          <w:sz w:val="22"/>
          <w:szCs w:val="22"/>
        </w:rPr>
        <w:t xml:space="preserve"> </w:t>
      </w:r>
      <w:r>
        <w:rPr>
          <w:rStyle w:val="Standardnpsmoodstavce1"/>
          <w:rFonts w:ascii="Arial" w:hAnsi="Arial" w:cs="Arial"/>
          <w:b/>
          <w:sz w:val="22"/>
          <w:szCs w:val="22"/>
          <w:u w:val="single"/>
        </w:rPr>
        <w:t>Rodinné právo</w:t>
      </w:r>
    </w:p>
    <w:p w14:paraId="2642A1B9" w14:textId="77777777" w:rsidR="00173544" w:rsidRDefault="00000000" w:rsidP="00AC7BCF">
      <w:pPr>
        <w:pStyle w:val="Standard"/>
        <w:ind w:left="720"/>
        <w:jc w:val="both"/>
        <w:rPr>
          <w:rFonts w:ascii="Arial" w:hAnsi="Arial" w:cs="Arial"/>
          <w:sz w:val="22"/>
          <w:szCs w:val="22"/>
        </w:rPr>
      </w:pPr>
      <w:r>
        <w:rPr>
          <w:rFonts w:ascii="Arial" w:hAnsi="Arial" w:cs="Arial"/>
          <w:sz w:val="22"/>
          <w:szCs w:val="22"/>
        </w:rPr>
        <w:t>Manželství, registrované partnerství, péče o dítě, určení otcovství, osvojení pěstounská péče, vyživovací povinnost, sociálně-právní ochrana dětí.</w:t>
      </w:r>
    </w:p>
    <w:p w14:paraId="6542EF27" w14:textId="77777777" w:rsidR="00173544" w:rsidRDefault="00173544" w:rsidP="00AC7BCF">
      <w:pPr>
        <w:pStyle w:val="Standard"/>
        <w:jc w:val="both"/>
        <w:rPr>
          <w:rFonts w:ascii="Arial" w:hAnsi="Arial" w:cs="Arial"/>
          <w:sz w:val="22"/>
          <w:szCs w:val="22"/>
        </w:rPr>
      </w:pPr>
    </w:p>
    <w:p w14:paraId="53DD86CE" w14:textId="77777777" w:rsidR="00173544" w:rsidRDefault="00000000" w:rsidP="00AC7BCF">
      <w:pPr>
        <w:pStyle w:val="Standard"/>
        <w:numPr>
          <w:ilvl w:val="0"/>
          <w:numId w:val="1"/>
        </w:numPr>
        <w:jc w:val="both"/>
      </w:pPr>
      <w:r>
        <w:rPr>
          <w:rStyle w:val="Standardnpsmoodstavce1"/>
          <w:rFonts w:ascii="Arial" w:hAnsi="Arial" w:cs="Arial"/>
          <w:sz w:val="22"/>
          <w:szCs w:val="22"/>
        </w:rPr>
        <w:t xml:space="preserve"> </w:t>
      </w:r>
      <w:r>
        <w:rPr>
          <w:rStyle w:val="Standardnpsmoodstavce1"/>
          <w:rFonts w:ascii="Arial" w:hAnsi="Arial" w:cs="Arial"/>
          <w:b/>
          <w:sz w:val="22"/>
          <w:szCs w:val="22"/>
          <w:u w:val="single"/>
        </w:rPr>
        <w:t>Soudnictví, notářství, advokacie, státní zastupitelství</w:t>
      </w:r>
    </w:p>
    <w:p w14:paraId="74896C4B" w14:textId="77777777" w:rsidR="00173544" w:rsidRDefault="00000000" w:rsidP="00AC7BCF">
      <w:pPr>
        <w:pStyle w:val="Standard"/>
        <w:ind w:left="643"/>
        <w:jc w:val="both"/>
        <w:rPr>
          <w:rFonts w:ascii="Arial" w:hAnsi="Arial" w:cs="Arial"/>
          <w:sz w:val="22"/>
          <w:szCs w:val="22"/>
        </w:rPr>
      </w:pPr>
      <w:r>
        <w:rPr>
          <w:rFonts w:ascii="Arial" w:hAnsi="Arial" w:cs="Arial"/>
          <w:sz w:val="22"/>
          <w:szCs w:val="22"/>
        </w:rPr>
        <w:t xml:space="preserve">   Jejich soustava, hlavní úkoly.</w:t>
      </w:r>
    </w:p>
    <w:p w14:paraId="570C62D2" w14:textId="77777777" w:rsidR="00173544" w:rsidRDefault="00173544" w:rsidP="00AC7BCF">
      <w:pPr>
        <w:pStyle w:val="Standard"/>
        <w:ind w:left="643"/>
        <w:jc w:val="both"/>
        <w:rPr>
          <w:rFonts w:ascii="Arial" w:hAnsi="Arial" w:cs="Arial"/>
          <w:sz w:val="22"/>
          <w:szCs w:val="22"/>
        </w:rPr>
      </w:pPr>
    </w:p>
    <w:p w14:paraId="1137E995"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 xml:space="preserve"> Obec a kraj</w:t>
      </w:r>
    </w:p>
    <w:p w14:paraId="2908C40F" w14:textId="77777777" w:rsidR="00173544" w:rsidRDefault="00000000" w:rsidP="00AC7BCF">
      <w:pPr>
        <w:pStyle w:val="Standard"/>
        <w:ind w:left="643"/>
        <w:jc w:val="both"/>
      </w:pPr>
      <w:r>
        <w:rPr>
          <w:rFonts w:ascii="Arial" w:hAnsi="Arial" w:cs="Arial"/>
          <w:sz w:val="22"/>
          <w:szCs w:val="22"/>
        </w:rPr>
        <w:t xml:space="preserve">   Orgány, činnost, právní úprava, financování, postavení jejich občana. Obec a obecní </w:t>
      </w:r>
      <w:r>
        <w:rPr>
          <w:rFonts w:ascii="Arial" w:hAnsi="Arial" w:cs="Arial"/>
          <w:sz w:val="22"/>
          <w:szCs w:val="22"/>
        </w:rPr>
        <w:tab/>
        <w:t xml:space="preserve">  úřad   v mém regionu.</w:t>
      </w:r>
    </w:p>
    <w:p w14:paraId="50563F80" w14:textId="77777777" w:rsidR="00173544" w:rsidRDefault="00173544" w:rsidP="00AC7BCF">
      <w:pPr>
        <w:pStyle w:val="Standard"/>
        <w:ind w:left="720"/>
        <w:jc w:val="both"/>
        <w:rPr>
          <w:rFonts w:ascii="Arial" w:hAnsi="Arial" w:cs="Arial"/>
          <w:sz w:val="22"/>
          <w:szCs w:val="22"/>
        </w:rPr>
      </w:pPr>
    </w:p>
    <w:p w14:paraId="17CEF95A" w14:textId="77777777" w:rsidR="00173544" w:rsidRDefault="00000000" w:rsidP="00AC7BCF">
      <w:pPr>
        <w:pStyle w:val="Standard"/>
        <w:numPr>
          <w:ilvl w:val="0"/>
          <w:numId w:val="1"/>
        </w:numPr>
        <w:jc w:val="both"/>
      </w:pPr>
      <w:r>
        <w:rPr>
          <w:rStyle w:val="Standardnpsmoodstavce1"/>
          <w:rFonts w:ascii="Arial" w:hAnsi="Arial" w:cs="Arial"/>
          <w:sz w:val="22"/>
          <w:szCs w:val="22"/>
        </w:rPr>
        <w:t xml:space="preserve"> </w:t>
      </w:r>
      <w:r>
        <w:rPr>
          <w:rStyle w:val="Standardnpsmoodstavce1"/>
          <w:rFonts w:ascii="Arial" w:hAnsi="Arial" w:cs="Arial"/>
          <w:b/>
          <w:sz w:val="22"/>
          <w:szCs w:val="22"/>
          <w:u w:val="single"/>
        </w:rPr>
        <w:t>Správní řízení a přestupkové řízení</w:t>
      </w:r>
      <w:r>
        <w:rPr>
          <w:rFonts w:ascii="Arial" w:hAnsi="Arial" w:cs="Arial"/>
          <w:sz w:val="22"/>
          <w:szCs w:val="22"/>
        </w:rPr>
        <w:t>Vymezení základních pojmů, přestupek, sankce za přestupek, blokové řízení, prameny , průběh dokazování, náležitost protokolu a vydaného rozhodnutí, odvolání apřezkumné  řízení. Orgány příslušné k projednávání přestupků.</w:t>
      </w:r>
    </w:p>
    <w:p w14:paraId="7A40C217" w14:textId="77777777" w:rsidR="00173544" w:rsidRDefault="00173544" w:rsidP="00AC7BCF">
      <w:pPr>
        <w:pStyle w:val="Standard"/>
        <w:ind w:left="643"/>
        <w:jc w:val="both"/>
        <w:rPr>
          <w:rFonts w:ascii="Arial" w:hAnsi="Arial" w:cs="Arial"/>
          <w:sz w:val="22"/>
          <w:szCs w:val="22"/>
        </w:rPr>
      </w:pPr>
    </w:p>
    <w:p w14:paraId="2162E8BD" w14:textId="77777777" w:rsidR="00173544" w:rsidRDefault="00173544" w:rsidP="00AC7BCF">
      <w:pPr>
        <w:pStyle w:val="Standard"/>
        <w:ind w:left="643"/>
        <w:jc w:val="both"/>
        <w:rPr>
          <w:rFonts w:ascii="Arial" w:hAnsi="Arial" w:cs="Arial"/>
          <w:sz w:val="22"/>
          <w:szCs w:val="22"/>
        </w:rPr>
      </w:pPr>
    </w:p>
    <w:p w14:paraId="6A876237" w14:textId="77777777" w:rsidR="00173544" w:rsidRDefault="00173544" w:rsidP="00AC7BCF">
      <w:pPr>
        <w:pStyle w:val="Standard"/>
        <w:ind w:left="643"/>
        <w:jc w:val="both"/>
        <w:rPr>
          <w:rFonts w:ascii="Arial" w:hAnsi="Arial" w:cs="Arial"/>
          <w:sz w:val="22"/>
          <w:szCs w:val="22"/>
        </w:rPr>
      </w:pPr>
    </w:p>
    <w:p w14:paraId="66CFC3BA" w14:textId="77777777" w:rsidR="00173544" w:rsidRDefault="00173544" w:rsidP="00AC7BCF">
      <w:pPr>
        <w:pStyle w:val="Standard"/>
        <w:ind w:left="643"/>
        <w:jc w:val="both"/>
        <w:rPr>
          <w:rFonts w:ascii="Arial" w:hAnsi="Arial" w:cs="Arial"/>
          <w:sz w:val="22"/>
          <w:szCs w:val="22"/>
        </w:rPr>
      </w:pPr>
    </w:p>
    <w:p w14:paraId="4B94980D" w14:textId="77777777" w:rsidR="00173544" w:rsidRDefault="00000000" w:rsidP="00AC7BCF">
      <w:pPr>
        <w:pStyle w:val="Standard"/>
        <w:numPr>
          <w:ilvl w:val="0"/>
          <w:numId w:val="1"/>
        </w:numPr>
        <w:jc w:val="both"/>
      </w:pPr>
      <w:r>
        <w:rPr>
          <w:rStyle w:val="Standardnpsmoodstavce1"/>
          <w:rFonts w:ascii="Arial" w:hAnsi="Arial" w:cs="Arial"/>
          <w:b/>
          <w:sz w:val="22"/>
          <w:szCs w:val="22"/>
        </w:rPr>
        <w:t xml:space="preserve"> </w:t>
      </w:r>
      <w:r>
        <w:rPr>
          <w:rStyle w:val="Standardnpsmoodstavce1"/>
          <w:rFonts w:ascii="Arial" w:hAnsi="Arial" w:cs="Arial"/>
          <w:b/>
          <w:sz w:val="22"/>
          <w:szCs w:val="22"/>
          <w:u w:val="single"/>
        </w:rPr>
        <w:t>Oblast vnitřní správy</w:t>
      </w:r>
    </w:p>
    <w:p w14:paraId="1E9A10A1" w14:textId="77777777" w:rsidR="00173544" w:rsidRDefault="00000000" w:rsidP="00AC7BCF">
      <w:pPr>
        <w:pStyle w:val="Standard"/>
        <w:jc w:val="both"/>
        <w:rPr>
          <w:rFonts w:ascii="Arial" w:hAnsi="Arial" w:cs="Arial"/>
          <w:sz w:val="22"/>
          <w:szCs w:val="22"/>
        </w:rPr>
      </w:pPr>
      <w:r>
        <w:rPr>
          <w:rFonts w:ascii="Arial" w:hAnsi="Arial" w:cs="Arial"/>
          <w:sz w:val="22"/>
          <w:szCs w:val="22"/>
        </w:rPr>
        <w:t xml:space="preserve">              Vnitřní správa a její orgány, osobní stav obyvatelstva, matrika, občanský průkaz,   </w:t>
      </w:r>
    </w:p>
    <w:p w14:paraId="177CA52A" w14:textId="77777777" w:rsidR="00173544" w:rsidRDefault="00000000" w:rsidP="00AC7BCF">
      <w:pPr>
        <w:pStyle w:val="Standard"/>
        <w:jc w:val="both"/>
        <w:rPr>
          <w:rFonts w:ascii="Arial" w:hAnsi="Arial" w:cs="Arial"/>
          <w:sz w:val="22"/>
          <w:szCs w:val="22"/>
        </w:rPr>
      </w:pPr>
      <w:r>
        <w:rPr>
          <w:rFonts w:ascii="Arial" w:hAnsi="Arial" w:cs="Arial"/>
          <w:sz w:val="22"/>
          <w:szCs w:val="22"/>
        </w:rPr>
        <w:t xml:space="preserve">              cestovní doklady, pobyt cizinců na území ĆR. Řidičský a zbrojní průkaz, odborná  </w:t>
      </w:r>
    </w:p>
    <w:p w14:paraId="23D90A56" w14:textId="77777777" w:rsidR="00173544" w:rsidRDefault="00000000" w:rsidP="00AC7BCF">
      <w:pPr>
        <w:pStyle w:val="Standard"/>
        <w:jc w:val="both"/>
        <w:rPr>
          <w:rFonts w:ascii="Arial" w:hAnsi="Arial" w:cs="Arial"/>
          <w:sz w:val="22"/>
          <w:szCs w:val="22"/>
        </w:rPr>
      </w:pPr>
      <w:r>
        <w:rPr>
          <w:rFonts w:ascii="Arial" w:hAnsi="Arial" w:cs="Arial"/>
          <w:sz w:val="22"/>
          <w:szCs w:val="22"/>
        </w:rPr>
        <w:t xml:space="preserve">              zkouška způsobilosti.</w:t>
      </w:r>
    </w:p>
    <w:p w14:paraId="586E430F" w14:textId="77777777" w:rsidR="00173544" w:rsidRDefault="00173544" w:rsidP="00AC7BCF">
      <w:pPr>
        <w:pStyle w:val="Standard"/>
        <w:jc w:val="both"/>
        <w:rPr>
          <w:rFonts w:ascii="Arial" w:hAnsi="Arial" w:cs="Arial"/>
          <w:sz w:val="22"/>
          <w:szCs w:val="22"/>
        </w:rPr>
      </w:pPr>
    </w:p>
    <w:p w14:paraId="190F6AAC" w14:textId="77777777" w:rsidR="00173544" w:rsidRDefault="00000000" w:rsidP="00AC7BCF">
      <w:pPr>
        <w:pStyle w:val="Standard"/>
        <w:numPr>
          <w:ilvl w:val="0"/>
          <w:numId w:val="1"/>
        </w:numPr>
        <w:jc w:val="both"/>
      </w:pPr>
      <w:r>
        <w:rPr>
          <w:rStyle w:val="Standardnpsmoodstavce1"/>
          <w:rFonts w:ascii="Arial" w:hAnsi="Arial" w:cs="Arial"/>
          <w:sz w:val="22"/>
          <w:szCs w:val="22"/>
        </w:rPr>
        <w:t xml:space="preserve"> </w:t>
      </w:r>
      <w:r>
        <w:rPr>
          <w:rStyle w:val="Standardnpsmoodstavce1"/>
          <w:rFonts w:ascii="Arial" w:hAnsi="Arial" w:cs="Arial"/>
          <w:b/>
          <w:sz w:val="22"/>
          <w:szCs w:val="22"/>
          <w:u w:val="single"/>
        </w:rPr>
        <w:t>Správa obrany státu, správa policie a Integrovaný záchranný systém</w:t>
      </w:r>
    </w:p>
    <w:p w14:paraId="536F532D" w14:textId="492B139B" w:rsidR="00173544" w:rsidRDefault="00000000" w:rsidP="00AC7BCF">
      <w:pPr>
        <w:pStyle w:val="Standard"/>
        <w:ind w:left="883"/>
        <w:jc w:val="both"/>
        <w:rPr>
          <w:rFonts w:ascii="Arial" w:hAnsi="Arial" w:cs="Arial"/>
          <w:sz w:val="22"/>
          <w:szCs w:val="22"/>
        </w:rPr>
      </w:pPr>
      <w:r>
        <w:rPr>
          <w:rFonts w:ascii="Arial" w:hAnsi="Arial" w:cs="Arial"/>
          <w:sz w:val="22"/>
          <w:szCs w:val="22"/>
        </w:rPr>
        <w:t xml:space="preserve">Hlavní úkoly a činnosti, útvary policie na okrese Hodonín, donucovací prostředky </w:t>
      </w:r>
      <w:r w:rsidR="00AC7BCF">
        <w:rPr>
          <w:rFonts w:ascii="Arial" w:hAnsi="Arial" w:cs="Arial"/>
          <w:sz w:val="22"/>
          <w:szCs w:val="22"/>
        </w:rPr>
        <w:t xml:space="preserve">     </w:t>
      </w:r>
      <w:r>
        <w:rPr>
          <w:rFonts w:ascii="Arial" w:hAnsi="Arial" w:cs="Arial"/>
          <w:sz w:val="22"/>
          <w:szCs w:val="22"/>
        </w:rPr>
        <w:t>policie,  IZS Jmk, tajné služby ČR, činnost obecní policie.</w:t>
      </w:r>
    </w:p>
    <w:p w14:paraId="70D6BDFC" w14:textId="77777777" w:rsidR="00173544" w:rsidRDefault="00173544" w:rsidP="00AC7BCF">
      <w:pPr>
        <w:pStyle w:val="Standard"/>
        <w:ind w:left="643"/>
        <w:jc w:val="both"/>
        <w:rPr>
          <w:rFonts w:ascii="Arial" w:hAnsi="Arial" w:cs="Arial"/>
          <w:b/>
          <w:sz w:val="22"/>
          <w:szCs w:val="22"/>
          <w:u w:val="single"/>
        </w:rPr>
      </w:pPr>
    </w:p>
    <w:p w14:paraId="7943682D"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 xml:space="preserve">  Správa sociálního zabezpečení a správa zdravotnictví</w:t>
      </w:r>
    </w:p>
    <w:p w14:paraId="6F8D341B" w14:textId="2A80E9FD" w:rsidR="00173544" w:rsidRDefault="00000000" w:rsidP="00AC7BCF">
      <w:pPr>
        <w:pStyle w:val="Standard"/>
        <w:ind w:left="883"/>
        <w:jc w:val="both"/>
        <w:rPr>
          <w:rFonts w:ascii="Arial" w:hAnsi="Arial" w:cs="Arial"/>
          <w:sz w:val="22"/>
          <w:szCs w:val="22"/>
        </w:rPr>
      </w:pPr>
      <w:r>
        <w:rPr>
          <w:rFonts w:ascii="Arial" w:hAnsi="Arial" w:cs="Arial"/>
          <w:sz w:val="22"/>
          <w:szCs w:val="22"/>
        </w:rPr>
        <w:t>Státní sociální podpora, nemocenské a důchodové pojištění, zaměření správy zdravotnictví, finanční úhrada zdravotní péče, všeobecné zdravotní pojištění.</w:t>
      </w:r>
    </w:p>
    <w:p w14:paraId="1714F2A3" w14:textId="77777777" w:rsidR="00173544" w:rsidRDefault="00173544" w:rsidP="00AC7BCF">
      <w:pPr>
        <w:pStyle w:val="Standard"/>
        <w:ind w:left="643"/>
        <w:jc w:val="both"/>
        <w:rPr>
          <w:rFonts w:ascii="Arial" w:hAnsi="Arial" w:cs="Arial"/>
          <w:sz w:val="22"/>
          <w:szCs w:val="22"/>
        </w:rPr>
      </w:pPr>
    </w:p>
    <w:p w14:paraId="19AD1063" w14:textId="77777777" w:rsidR="00173544" w:rsidRDefault="00000000" w:rsidP="00AC7BCF">
      <w:pPr>
        <w:pStyle w:val="Standard"/>
        <w:numPr>
          <w:ilvl w:val="0"/>
          <w:numId w:val="1"/>
        </w:numPr>
        <w:jc w:val="both"/>
      </w:pPr>
      <w:r>
        <w:rPr>
          <w:rStyle w:val="Standardnpsmoodstavce1"/>
          <w:rFonts w:ascii="Arial" w:hAnsi="Arial" w:cs="Arial"/>
          <w:sz w:val="22"/>
          <w:szCs w:val="22"/>
        </w:rPr>
        <w:t xml:space="preserve"> </w:t>
      </w:r>
      <w:r>
        <w:rPr>
          <w:rStyle w:val="Standardnpsmoodstavce1"/>
          <w:rFonts w:ascii="Arial" w:hAnsi="Arial" w:cs="Arial"/>
          <w:b/>
          <w:sz w:val="22"/>
          <w:szCs w:val="22"/>
          <w:u w:val="single"/>
        </w:rPr>
        <w:t>Správa školství a kultury</w:t>
      </w:r>
    </w:p>
    <w:p w14:paraId="1F5A7025" w14:textId="2E9D53EC" w:rsidR="00173544" w:rsidRDefault="00000000" w:rsidP="00AC7BCF">
      <w:pPr>
        <w:pStyle w:val="Standard"/>
        <w:ind w:left="883"/>
        <w:jc w:val="both"/>
      </w:pPr>
      <w:r>
        <w:rPr>
          <w:rFonts w:ascii="Arial" w:hAnsi="Arial" w:cs="Arial"/>
          <w:sz w:val="22"/>
          <w:szCs w:val="22"/>
        </w:rPr>
        <w:t>Vzdělávání, výchovně-vzdělávací soustava, instituce školní správy, pojem kultura, její členění a instituce správy kultury.</w:t>
      </w:r>
    </w:p>
    <w:p w14:paraId="6B8D0E89" w14:textId="77777777" w:rsidR="00173544" w:rsidRDefault="00173544" w:rsidP="00AC7BCF">
      <w:pPr>
        <w:pStyle w:val="Standard"/>
        <w:jc w:val="both"/>
        <w:rPr>
          <w:rFonts w:ascii="Arial" w:hAnsi="Arial" w:cs="Arial"/>
          <w:sz w:val="22"/>
          <w:szCs w:val="22"/>
        </w:rPr>
      </w:pPr>
    </w:p>
    <w:p w14:paraId="1D738878" w14:textId="77777777" w:rsidR="00173544" w:rsidRDefault="00000000" w:rsidP="00AC7BCF">
      <w:pPr>
        <w:pStyle w:val="Standard"/>
        <w:numPr>
          <w:ilvl w:val="0"/>
          <w:numId w:val="1"/>
        </w:numPr>
        <w:jc w:val="both"/>
      </w:pPr>
      <w:r>
        <w:rPr>
          <w:rStyle w:val="Standardnpsmoodstavce1"/>
          <w:rFonts w:ascii="Arial" w:hAnsi="Arial" w:cs="Arial"/>
          <w:b/>
          <w:bCs/>
          <w:sz w:val="22"/>
          <w:szCs w:val="22"/>
        </w:rPr>
        <w:t xml:space="preserve"> </w:t>
      </w:r>
      <w:r>
        <w:rPr>
          <w:rStyle w:val="Standardnpsmoodstavce1"/>
          <w:rFonts w:ascii="Arial" w:hAnsi="Arial" w:cs="Arial"/>
          <w:b/>
          <w:bCs/>
          <w:sz w:val="22"/>
          <w:szCs w:val="22"/>
          <w:u w:val="single"/>
        </w:rPr>
        <w:t>Pojem a prameny občanského práva hmotného</w:t>
      </w:r>
    </w:p>
    <w:p w14:paraId="7447303E" w14:textId="77777777" w:rsidR="00173544" w:rsidRDefault="00000000" w:rsidP="00AC7BCF">
      <w:pPr>
        <w:pStyle w:val="Standard"/>
        <w:jc w:val="both"/>
      </w:pPr>
      <w:r>
        <w:rPr>
          <w:rStyle w:val="Standardnpsmoodstavce1"/>
          <w:rFonts w:ascii="Arial" w:hAnsi="Arial" w:cs="Arial"/>
          <w:b/>
          <w:bCs/>
          <w:sz w:val="22"/>
          <w:szCs w:val="22"/>
        </w:rPr>
        <w:t xml:space="preserve">              </w:t>
      </w:r>
      <w:r>
        <w:rPr>
          <w:rStyle w:val="Standardnpsmoodstavce1"/>
          <w:rFonts w:ascii="Arial" w:hAnsi="Arial" w:cs="Arial"/>
          <w:sz w:val="22"/>
          <w:szCs w:val="22"/>
        </w:rPr>
        <w:t xml:space="preserve">Rozdíl mezi fyzickou a právnickou osobou, jednotlivé typy smluv (kupní, smlouva o    </w:t>
      </w:r>
    </w:p>
    <w:p w14:paraId="6A12B3C1" w14:textId="77777777" w:rsidR="00173544" w:rsidRDefault="00000000" w:rsidP="00AC7BCF">
      <w:pPr>
        <w:pStyle w:val="Standard"/>
        <w:jc w:val="both"/>
        <w:rPr>
          <w:rFonts w:ascii="Arial" w:hAnsi="Arial" w:cs="Arial"/>
          <w:sz w:val="22"/>
          <w:szCs w:val="22"/>
        </w:rPr>
      </w:pPr>
      <w:r>
        <w:rPr>
          <w:rFonts w:ascii="Arial" w:hAnsi="Arial" w:cs="Arial"/>
          <w:sz w:val="22"/>
          <w:szCs w:val="22"/>
        </w:rPr>
        <w:t xml:space="preserve">             dílo, darovací smlouva, nájemní smlouva), dědění ze zákona a ze závěti, pojmy  </w:t>
      </w:r>
    </w:p>
    <w:p w14:paraId="6A86EF6B" w14:textId="77777777" w:rsidR="00173544" w:rsidRDefault="00000000" w:rsidP="00AC7BCF">
      <w:pPr>
        <w:pStyle w:val="Standard"/>
        <w:jc w:val="both"/>
        <w:rPr>
          <w:rFonts w:ascii="Arial" w:hAnsi="Arial" w:cs="Arial"/>
          <w:sz w:val="22"/>
          <w:szCs w:val="22"/>
        </w:rPr>
      </w:pPr>
      <w:r>
        <w:rPr>
          <w:rFonts w:ascii="Arial" w:hAnsi="Arial" w:cs="Arial"/>
          <w:sz w:val="22"/>
          <w:szCs w:val="22"/>
        </w:rPr>
        <w:t xml:space="preserve">             zůstavitel, neopominutelný dědic, holografní a alografní závěť.</w:t>
      </w:r>
    </w:p>
    <w:p w14:paraId="559BC2D2" w14:textId="77777777" w:rsidR="00173544" w:rsidRDefault="00173544" w:rsidP="00AC7BCF">
      <w:pPr>
        <w:pStyle w:val="Standard"/>
        <w:jc w:val="both"/>
        <w:rPr>
          <w:rFonts w:ascii="Arial" w:hAnsi="Arial" w:cs="Arial"/>
          <w:sz w:val="22"/>
          <w:szCs w:val="22"/>
          <w:u w:val="single"/>
        </w:rPr>
      </w:pPr>
    </w:p>
    <w:p w14:paraId="538DE228" w14:textId="77777777" w:rsidR="00173544" w:rsidRDefault="00000000" w:rsidP="00AC7BCF">
      <w:pPr>
        <w:pStyle w:val="Standard"/>
        <w:numPr>
          <w:ilvl w:val="0"/>
          <w:numId w:val="1"/>
        </w:numPr>
        <w:jc w:val="both"/>
        <w:rPr>
          <w:rFonts w:ascii="Arial" w:hAnsi="Arial" w:cs="Arial"/>
          <w:b/>
          <w:bCs/>
          <w:sz w:val="22"/>
          <w:szCs w:val="22"/>
          <w:u w:val="single"/>
        </w:rPr>
      </w:pPr>
      <w:r>
        <w:rPr>
          <w:rFonts w:ascii="Arial" w:hAnsi="Arial" w:cs="Arial"/>
          <w:b/>
          <w:bCs/>
          <w:sz w:val="22"/>
          <w:szCs w:val="22"/>
          <w:u w:val="single"/>
        </w:rPr>
        <w:t xml:space="preserve"> Absolutní majetková práva</w:t>
      </w:r>
    </w:p>
    <w:p w14:paraId="0529F9A4" w14:textId="77777777" w:rsidR="00173544" w:rsidRDefault="00000000" w:rsidP="00AC7BCF">
      <w:pPr>
        <w:pStyle w:val="Standard"/>
        <w:jc w:val="both"/>
        <w:rPr>
          <w:rFonts w:ascii="Arial" w:hAnsi="Arial" w:cs="Arial"/>
          <w:sz w:val="22"/>
          <w:szCs w:val="22"/>
        </w:rPr>
      </w:pPr>
      <w:r>
        <w:rPr>
          <w:rFonts w:ascii="Arial" w:hAnsi="Arial" w:cs="Arial"/>
          <w:sz w:val="22"/>
          <w:szCs w:val="22"/>
        </w:rPr>
        <w:t xml:space="preserve">             Věci movité a nemovité, katastr nemovitostí, nabývání věcí (kupní smlouvou,  </w:t>
      </w:r>
    </w:p>
    <w:p w14:paraId="365ACBA4" w14:textId="77777777" w:rsidR="00173544" w:rsidRDefault="00000000" w:rsidP="00AC7BCF">
      <w:pPr>
        <w:pStyle w:val="Standard"/>
        <w:jc w:val="both"/>
        <w:rPr>
          <w:rFonts w:ascii="Arial" w:hAnsi="Arial" w:cs="Arial"/>
          <w:sz w:val="22"/>
          <w:szCs w:val="22"/>
        </w:rPr>
      </w:pPr>
      <w:r>
        <w:rPr>
          <w:rFonts w:ascii="Arial" w:hAnsi="Arial" w:cs="Arial"/>
          <w:sz w:val="22"/>
          <w:szCs w:val="22"/>
        </w:rPr>
        <w:t xml:space="preserve">             děděním atd.), závazek, pohledávka, věřitel a dlužník, bezdůvodné obohacení.</w:t>
      </w:r>
    </w:p>
    <w:p w14:paraId="54431BDB" w14:textId="77777777" w:rsidR="00173544" w:rsidRDefault="00173544" w:rsidP="00AC7BCF">
      <w:pPr>
        <w:pStyle w:val="Standard"/>
        <w:jc w:val="both"/>
        <w:rPr>
          <w:rFonts w:ascii="Arial" w:hAnsi="Arial" w:cs="Arial"/>
          <w:b/>
          <w:bCs/>
          <w:sz w:val="22"/>
          <w:szCs w:val="22"/>
        </w:rPr>
      </w:pPr>
    </w:p>
    <w:p w14:paraId="2D909320" w14:textId="77777777" w:rsidR="00173544" w:rsidRDefault="00173544" w:rsidP="00AC7BCF">
      <w:pPr>
        <w:pStyle w:val="Standard"/>
        <w:jc w:val="both"/>
        <w:rPr>
          <w:rFonts w:ascii="Arial" w:hAnsi="Arial" w:cs="Arial"/>
          <w:b/>
          <w:bCs/>
          <w:sz w:val="22"/>
          <w:szCs w:val="22"/>
        </w:rPr>
      </w:pPr>
    </w:p>
    <w:p w14:paraId="1E69020D" w14:textId="77777777" w:rsidR="00173544" w:rsidRDefault="00000000" w:rsidP="00AC7BCF">
      <w:pPr>
        <w:pStyle w:val="Standard"/>
        <w:numPr>
          <w:ilvl w:val="0"/>
          <w:numId w:val="1"/>
        </w:numPr>
        <w:jc w:val="both"/>
        <w:rPr>
          <w:rFonts w:ascii="Arial" w:hAnsi="Arial" w:cs="Arial"/>
          <w:b/>
          <w:bCs/>
          <w:sz w:val="22"/>
          <w:szCs w:val="22"/>
          <w:u w:val="single"/>
        </w:rPr>
      </w:pPr>
      <w:r>
        <w:rPr>
          <w:rFonts w:ascii="Arial" w:hAnsi="Arial" w:cs="Arial"/>
          <w:b/>
          <w:bCs/>
          <w:sz w:val="22"/>
          <w:szCs w:val="22"/>
          <w:u w:val="single"/>
        </w:rPr>
        <w:t>Exekuční a insolvenční řízení</w:t>
      </w:r>
    </w:p>
    <w:p w14:paraId="3D8074E1" w14:textId="618877ED" w:rsidR="00173544" w:rsidRDefault="00000000" w:rsidP="00AC7BCF">
      <w:pPr>
        <w:pStyle w:val="Standard"/>
        <w:jc w:val="both"/>
      </w:pPr>
      <w:r>
        <w:rPr>
          <w:rStyle w:val="Standardnpsmoodstavce1"/>
          <w:rFonts w:ascii="Arial" w:hAnsi="Arial" w:cs="Arial"/>
          <w:b/>
          <w:bCs/>
          <w:sz w:val="22"/>
          <w:szCs w:val="22"/>
        </w:rPr>
        <w:t xml:space="preserve">             </w:t>
      </w:r>
      <w:r w:rsidR="00AC7BCF">
        <w:rPr>
          <w:rStyle w:val="Standardnpsmoodstavce1"/>
          <w:rFonts w:ascii="Arial" w:hAnsi="Arial" w:cs="Arial"/>
          <w:b/>
          <w:bCs/>
          <w:sz w:val="22"/>
          <w:szCs w:val="22"/>
        </w:rPr>
        <w:t xml:space="preserve">  </w:t>
      </w:r>
      <w:r>
        <w:rPr>
          <w:rStyle w:val="Standardnpsmoodstavce1"/>
          <w:rFonts w:ascii="Arial" w:hAnsi="Arial" w:cs="Arial"/>
          <w:bCs/>
          <w:sz w:val="22"/>
          <w:szCs w:val="22"/>
        </w:rPr>
        <w:t>E</w:t>
      </w:r>
      <w:r>
        <w:rPr>
          <w:rStyle w:val="Standardnpsmoodstavce1"/>
          <w:rFonts w:ascii="Arial" w:hAnsi="Arial" w:cs="Arial"/>
          <w:sz w:val="22"/>
          <w:szCs w:val="22"/>
        </w:rPr>
        <w:t xml:space="preserve">xekuční titul, zahájení exekučního řízení, soudní exekutor a jeho postavení,    </w:t>
      </w:r>
    </w:p>
    <w:p w14:paraId="0410B282" w14:textId="77777777" w:rsidR="00173544" w:rsidRDefault="00000000" w:rsidP="00AC7BCF">
      <w:pPr>
        <w:pStyle w:val="Standard"/>
        <w:jc w:val="both"/>
        <w:rPr>
          <w:rFonts w:ascii="Arial" w:hAnsi="Arial" w:cs="Arial"/>
          <w:sz w:val="22"/>
          <w:szCs w:val="22"/>
        </w:rPr>
      </w:pPr>
      <w:r>
        <w:rPr>
          <w:rFonts w:ascii="Arial" w:hAnsi="Arial" w:cs="Arial"/>
          <w:sz w:val="22"/>
          <w:szCs w:val="22"/>
        </w:rPr>
        <w:t xml:space="preserve">              zahájení insolvenčního řízení, úpadek dlužníka, konkurs, reorganizace, oddlužení.</w:t>
      </w:r>
    </w:p>
    <w:p w14:paraId="0F9CE5BE" w14:textId="77777777" w:rsidR="00173544" w:rsidRDefault="00173544" w:rsidP="00AC7BCF">
      <w:pPr>
        <w:pStyle w:val="Standard"/>
        <w:jc w:val="both"/>
        <w:rPr>
          <w:rFonts w:ascii="Arial" w:hAnsi="Arial" w:cs="Arial"/>
          <w:sz w:val="22"/>
          <w:szCs w:val="22"/>
        </w:rPr>
      </w:pPr>
    </w:p>
    <w:p w14:paraId="11266C90" w14:textId="77777777" w:rsidR="00173544" w:rsidRDefault="00000000" w:rsidP="00AC7BCF">
      <w:pPr>
        <w:pStyle w:val="Standard"/>
        <w:numPr>
          <w:ilvl w:val="0"/>
          <w:numId w:val="1"/>
        </w:numPr>
        <w:jc w:val="both"/>
        <w:rPr>
          <w:rFonts w:ascii="Arial" w:hAnsi="Arial" w:cs="Arial"/>
          <w:b/>
          <w:sz w:val="22"/>
          <w:szCs w:val="22"/>
          <w:u w:val="single"/>
        </w:rPr>
      </w:pPr>
      <w:r>
        <w:rPr>
          <w:rFonts w:ascii="Arial" w:hAnsi="Arial" w:cs="Arial"/>
          <w:b/>
          <w:sz w:val="22"/>
          <w:szCs w:val="22"/>
          <w:u w:val="single"/>
        </w:rPr>
        <w:t xml:space="preserve">Správa dopravy </w:t>
      </w:r>
    </w:p>
    <w:p w14:paraId="0A1F8F2E" w14:textId="77777777" w:rsidR="00173544" w:rsidRDefault="00000000" w:rsidP="00AC7BCF">
      <w:pPr>
        <w:pStyle w:val="Standard"/>
        <w:ind w:left="643"/>
        <w:jc w:val="both"/>
      </w:pPr>
      <w:r>
        <w:rPr>
          <w:rFonts w:ascii="Arial" w:hAnsi="Arial" w:cs="Arial"/>
          <w:sz w:val="22"/>
          <w:szCs w:val="22"/>
        </w:rPr>
        <w:t>Ministerstvo dopravy a podřízené organizace, druhy dopravy a jejich instituce, BESIP, vodní cesta Baťův kanál.</w:t>
      </w:r>
    </w:p>
    <w:p w14:paraId="77C49A65" w14:textId="77777777" w:rsidR="00173544" w:rsidRDefault="00173544" w:rsidP="00AC7BCF">
      <w:pPr>
        <w:pStyle w:val="Standard"/>
        <w:jc w:val="both"/>
        <w:rPr>
          <w:rFonts w:ascii="Arial" w:hAnsi="Arial" w:cs="Arial"/>
          <w:b/>
          <w:bCs/>
          <w:sz w:val="22"/>
          <w:szCs w:val="22"/>
          <w:u w:val="single"/>
        </w:rPr>
      </w:pPr>
    </w:p>
    <w:p w14:paraId="4C6407DB" w14:textId="77777777" w:rsidR="00173544" w:rsidRDefault="00000000" w:rsidP="00AC7BCF">
      <w:pPr>
        <w:pStyle w:val="Standard"/>
        <w:numPr>
          <w:ilvl w:val="0"/>
          <w:numId w:val="1"/>
        </w:numPr>
        <w:jc w:val="both"/>
        <w:rPr>
          <w:rFonts w:ascii="Arial" w:hAnsi="Arial" w:cs="Arial"/>
          <w:b/>
          <w:bCs/>
          <w:sz w:val="22"/>
          <w:szCs w:val="22"/>
          <w:u w:val="single"/>
        </w:rPr>
      </w:pPr>
      <w:r>
        <w:rPr>
          <w:rFonts w:ascii="Arial" w:hAnsi="Arial" w:cs="Arial"/>
          <w:b/>
          <w:bCs/>
          <w:sz w:val="22"/>
          <w:szCs w:val="22"/>
          <w:u w:val="single"/>
        </w:rPr>
        <w:t xml:space="preserve"> Správa zemědělství a ochrany životního prostředí</w:t>
      </w:r>
    </w:p>
    <w:p w14:paraId="348E3D71" w14:textId="77777777" w:rsidR="00173544" w:rsidRDefault="00000000" w:rsidP="00AC7BCF">
      <w:pPr>
        <w:pStyle w:val="Standard"/>
        <w:ind w:left="643"/>
        <w:jc w:val="both"/>
      </w:pPr>
      <w:r>
        <w:rPr>
          <w:rFonts w:ascii="Arial" w:hAnsi="Arial" w:cs="Arial"/>
          <w:bCs/>
          <w:sz w:val="22"/>
          <w:szCs w:val="22"/>
        </w:rPr>
        <w:t xml:space="preserve">  Instituce zemědělské správy a jejich úkoly, pojem životní prostředí, instituce ochrany   </w:t>
      </w:r>
    </w:p>
    <w:p w14:paraId="4FD7EC92" w14:textId="0B255F55" w:rsidR="00173544" w:rsidRDefault="00000000" w:rsidP="00AC7BCF">
      <w:pPr>
        <w:pStyle w:val="Standard"/>
        <w:ind w:left="643"/>
        <w:jc w:val="both"/>
      </w:pPr>
      <w:r>
        <w:rPr>
          <w:rFonts w:ascii="Arial" w:hAnsi="Arial" w:cs="Arial"/>
          <w:bCs/>
          <w:sz w:val="22"/>
          <w:szCs w:val="22"/>
        </w:rPr>
        <w:t xml:space="preserve"> </w:t>
      </w:r>
      <w:r w:rsidR="00AC7BCF">
        <w:rPr>
          <w:rFonts w:ascii="Arial" w:hAnsi="Arial" w:cs="Arial"/>
          <w:bCs/>
          <w:sz w:val="22"/>
          <w:szCs w:val="22"/>
        </w:rPr>
        <w:tab/>
        <w:t xml:space="preserve"> </w:t>
      </w:r>
      <w:r>
        <w:rPr>
          <w:rFonts w:ascii="Arial" w:hAnsi="Arial" w:cs="Arial"/>
          <w:bCs/>
          <w:sz w:val="22"/>
          <w:szCs w:val="22"/>
        </w:rPr>
        <w:t>životního prostředí, nakládání s odpady, CHKO Bílé Karpaty, národní parky, stráž</w:t>
      </w:r>
      <w:r w:rsidR="00AC7BCF">
        <w:rPr>
          <w:rFonts w:ascii="Arial" w:hAnsi="Arial" w:cs="Arial"/>
          <w:bCs/>
          <w:sz w:val="22"/>
          <w:szCs w:val="22"/>
        </w:rPr>
        <w:t xml:space="preserve"> </w:t>
      </w:r>
      <w:r>
        <w:rPr>
          <w:rFonts w:ascii="Arial" w:hAnsi="Arial" w:cs="Arial"/>
          <w:bCs/>
          <w:sz w:val="22"/>
          <w:szCs w:val="22"/>
        </w:rPr>
        <w:t>přírody.</w:t>
      </w:r>
    </w:p>
    <w:p w14:paraId="299B72AF" w14:textId="77777777" w:rsidR="00173544" w:rsidRDefault="00173544" w:rsidP="00AC7BCF">
      <w:pPr>
        <w:pStyle w:val="Standard"/>
        <w:jc w:val="both"/>
        <w:rPr>
          <w:rFonts w:ascii="Arial" w:hAnsi="Arial" w:cs="Arial"/>
          <w:bCs/>
          <w:sz w:val="22"/>
          <w:szCs w:val="22"/>
        </w:rPr>
      </w:pPr>
    </w:p>
    <w:p w14:paraId="4B8B6EA7" w14:textId="77777777" w:rsidR="00173544" w:rsidRDefault="00173544" w:rsidP="00AC7BCF">
      <w:pPr>
        <w:jc w:val="both"/>
      </w:pPr>
    </w:p>
    <w:sectPr w:rsidR="0017354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67D57"/>
    <w:multiLevelType w:val="multilevel"/>
    <w:tmpl w:val="9E7CA3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5D40FDA"/>
    <w:multiLevelType w:val="multilevel"/>
    <w:tmpl w:val="BBA2A878"/>
    <w:lvl w:ilvl="0">
      <w:start w:val="1"/>
      <w:numFmt w:val="decimal"/>
      <w:lvlText w:val="%1)"/>
      <w:lvlJc w:val="left"/>
      <w:pPr>
        <w:ind w:left="785"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3035260">
    <w:abstractNumId w:val="1"/>
  </w:num>
  <w:num w:numId="2" w16cid:durableId="75296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3544"/>
    <w:rsid w:val="00032E9A"/>
    <w:rsid w:val="00173544"/>
    <w:rsid w:val="007A67D7"/>
    <w:rsid w:val="00AC7BC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CAA3"/>
  <w15:docId w15:val="{A44FB7C3-AD75-4157-803A-C9DB2E78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88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qFormat/>
    <w:rsid w:val="003178F8"/>
  </w:style>
  <w:style w:type="character" w:customStyle="1" w:styleId="ListLabel1">
    <w:name w:val="ListLabel 1"/>
    <w:qFormat/>
    <w:rPr>
      <w:rFonts w:ascii="Arial" w:hAnsi="Arial"/>
      <w:b/>
      <w:sz w:val="22"/>
    </w:rPr>
  </w:style>
  <w:style w:type="paragraph" w:customStyle="1" w:styleId="Nadpis">
    <w:name w:val="Nadpis"/>
    <w:basedOn w:val="Normln"/>
    <w:next w:val="Zkladntext"/>
    <w:qFormat/>
    <w:pPr>
      <w:keepNext/>
      <w:spacing w:before="240" w:after="120"/>
    </w:pPr>
    <w:rPr>
      <w:rFonts w:ascii="Arial" w:eastAsia="Microsoft YaHei" w:hAnsi="Arial"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Standard">
    <w:name w:val="Standard"/>
    <w:qFormat/>
    <w:rsid w:val="003178F8"/>
    <w:pPr>
      <w:widowControl w:val="0"/>
      <w:suppressAutoHyphens/>
    </w:pPr>
    <w:rPr>
      <w:rFonts w:ascii="Times New Roman" w:eastAsia="SimSun" w:hAnsi="Times New Roman"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609</Words>
  <Characters>3594</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XPS 9360</cp:lastModifiedBy>
  <cp:revision>8</cp:revision>
  <cp:lastPrinted>2022-09-04T15:14:00Z</cp:lastPrinted>
  <dcterms:created xsi:type="dcterms:W3CDTF">2019-04-23T08:48:00Z</dcterms:created>
  <dcterms:modified xsi:type="dcterms:W3CDTF">2023-12-05T08:40:00Z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